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提升税收经济分析能力  服务高质量发展培训班</w:t>
      </w:r>
    </w:p>
    <w:bookmarkEnd w:id="0"/>
    <w:p>
      <w:pPr>
        <w:snapToGrid w:val="0"/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</w:t>
      </w:r>
      <w:r>
        <w:rPr>
          <w:rFonts w:hint="eastAsia" w:ascii="黑体" w:hAnsi="黑体" w:eastAsia="黑体" w:cs="仿宋"/>
          <w:sz w:val="32"/>
          <w:szCs w:val="32"/>
        </w:rPr>
        <w:t>计划书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部门作为重要的经济管理部门，必须聚焦高质量发展这一首要任务，充分利用税收大数据优势，强化税收经济分析，提供高质量的分析报告，辅助政府决策。本项目紧贴国家税务总局相关工作安排，聚焦税收经济分析工作核心业务，服务相关岗位技能提升和人才培养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税收分析条线业务骨干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项目以税收工作实际需求为导向，帮助参训学员储备税收经济分析指标应用、税收优惠政策效应分析、全税种联动分析等基本能力，掌握统计分析方法、生成式人工智能等分析手段，提高税收经济分析报告写作水平，进而提升税收分析能力，服务高质量发展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天，其中课程环节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天，非课程环节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天。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2"/>
        <w:tblW w:w="89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196"/>
        <w:gridCol w:w="1331"/>
        <w:gridCol w:w="1512"/>
        <w:gridCol w:w="1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块</w:t>
            </w:r>
          </w:p>
        </w:tc>
        <w:tc>
          <w:tcPr>
            <w:tcW w:w="319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512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44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196" w:type="dxa"/>
            <w:tcBorders>
              <w:top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党的理论与党性教育相关课程</w:t>
            </w:r>
          </w:p>
        </w:tc>
        <w:tc>
          <w:tcPr>
            <w:tcW w:w="1331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主题党日活动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生成式人工智能发展对税收经济分析的影响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税收经济分析指标与应用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统计分析方法在税收经济分析中的应用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重点税收优惠政策解读及其政策效应分析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全税种联动分析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税收分析报告写作实务及演练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研讨交流：当前税费分析工作亟待解决的问题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非课程环节（</w:t>
            </w:r>
            <w:r>
              <w:rPr>
                <w:rFonts w:ascii="仿宋" w:hAnsi="仿宋" w:eastAsia="仿宋" w:cs="仿宋"/>
                <w:b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报到、返程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441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  <w:gridSpan w:val="2"/>
            <w:tcBorders>
              <w:bottom w:val="single" w:color="auto" w:sz="12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428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</w:t>
            </w: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0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2025-01-06T07:36:25Z</dcterms:created>
  <dc:creator>Administrator</dc:creator>
  <cp:lastModifiedBy>Administrator</cp:lastModifiedBy>
  <dcterms:modified xsi:type="dcterms:W3CDTF">2025-01-06T07:36:34Z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